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77" w:rsidRPr="004A05C0" w:rsidRDefault="00A715CC" w:rsidP="009C7BA6">
      <w:pPr>
        <w:spacing w:after="0" w:line="240" w:lineRule="auto"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4A05C0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4725619</wp:posOffset>
            </wp:positionH>
            <wp:positionV relativeFrom="paragraph">
              <wp:posOffset>-174675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2B3" w:rsidRPr="004A05C0">
        <w:rPr>
          <w:rFonts w:asciiTheme="minorBidi" w:hAnsiTheme="minorBidi"/>
          <w:i/>
          <w:iCs/>
          <w:sz w:val="30"/>
          <w:szCs w:val="30"/>
        </w:rPr>
        <w:t>Press Release</w:t>
      </w:r>
    </w:p>
    <w:p w:rsidR="00A715CC" w:rsidRPr="004A05C0" w:rsidRDefault="00A715CC" w:rsidP="009C7BA6">
      <w:pPr>
        <w:spacing w:after="0" w:line="240" w:lineRule="auto"/>
        <w:jc w:val="thaiDistribute"/>
        <w:rPr>
          <w:rFonts w:asciiTheme="minorBidi" w:hAnsiTheme="minorBidi"/>
          <w:i/>
          <w:iCs/>
          <w:sz w:val="30"/>
          <w:szCs w:val="30"/>
        </w:rPr>
      </w:pPr>
    </w:p>
    <w:p w:rsidR="004C7E53" w:rsidRPr="004A05C0" w:rsidRDefault="005C1333" w:rsidP="009C7BA6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4A05C0">
        <w:rPr>
          <w:rFonts w:asciiTheme="minorBidi" w:hAnsiTheme="minorBidi"/>
          <w:b/>
          <w:bCs/>
          <w:sz w:val="30"/>
          <w:szCs w:val="30"/>
        </w:rPr>
        <w:t>Shell collaborates with SCG Chemicals to launch the 'E</w:t>
      </w:r>
      <w:r w:rsidR="004C7E53" w:rsidRPr="004A05C0">
        <w:rPr>
          <w:rFonts w:asciiTheme="minorBidi" w:hAnsiTheme="minorBidi"/>
          <w:b/>
          <w:bCs/>
          <w:sz w:val="30"/>
          <w:szCs w:val="30"/>
        </w:rPr>
        <w:t>co</w:t>
      </w:r>
      <w:r w:rsidR="004C7E53" w:rsidRPr="004A05C0">
        <w:rPr>
          <w:rFonts w:asciiTheme="minorBidi" w:hAnsiTheme="minorBidi"/>
          <w:b/>
          <w:bCs/>
          <w:sz w:val="30"/>
          <w:szCs w:val="30"/>
          <w:cs/>
        </w:rPr>
        <w:t>-</w:t>
      </w:r>
      <w:r w:rsidR="004C7E53" w:rsidRPr="004A05C0">
        <w:rPr>
          <w:rFonts w:asciiTheme="minorBidi" w:hAnsiTheme="minorBidi"/>
          <w:b/>
          <w:bCs/>
          <w:sz w:val="30"/>
          <w:szCs w:val="30"/>
        </w:rPr>
        <w:t>friendly Lubricant Bottles',</w:t>
      </w:r>
    </w:p>
    <w:p w:rsidR="003B6DA1" w:rsidRPr="004A05C0" w:rsidRDefault="005C1333" w:rsidP="009C7BA6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proofErr w:type="gramStart"/>
      <w:r w:rsidRPr="004A05C0">
        <w:rPr>
          <w:rFonts w:asciiTheme="minorBidi" w:hAnsiTheme="minorBidi"/>
          <w:b/>
          <w:bCs/>
          <w:sz w:val="30"/>
          <w:szCs w:val="30"/>
        </w:rPr>
        <w:t>delivering</w:t>
      </w:r>
      <w:proofErr w:type="gramEnd"/>
      <w:r w:rsidRPr="004A05C0">
        <w:rPr>
          <w:rFonts w:asciiTheme="minorBidi" w:hAnsiTheme="minorBidi"/>
          <w:b/>
          <w:bCs/>
          <w:sz w:val="30"/>
          <w:szCs w:val="30"/>
        </w:rPr>
        <w:t xml:space="preserve"> high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-</w:t>
      </w:r>
      <w:r w:rsidRPr="004A05C0">
        <w:rPr>
          <w:rFonts w:asciiTheme="minorBidi" w:hAnsiTheme="minorBidi"/>
          <w:b/>
          <w:bCs/>
          <w:sz w:val="30"/>
          <w:szCs w:val="30"/>
        </w:rPr>
        <w:t>quality products in environmentally friendly packaging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.</w:t>
      </w:r>
    </w:p>
    <w:p w:rsidR="005C1333" w:rsidRPr="004A05C0" w:rsidRDefault="005C1333" w:rsidP="009C7BA6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:rsidR="000521CF" w:rsidRPr="004A05C0" w:rsidRDefault="003B6DA1" w:rsidP="009C7BA6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ab/>
      </w:r>
      <w:r w:rsidR="000521CF"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The Shell Company of Thailand Limited and SCG Chemicals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collaborate to develop the </w:t>
      </w:r>
      <w:r w:rsidR="000521CF"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‘</w:t>
      </w:r>
      <w:r w:rsidR="000521CF"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Eco</w:t>
      </w:r>
      <w:r w:rsidR="000521CF"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friendly Lubricant Bottles</w:t>
      </w:r>
      <w:r w:rsidR="000521CF"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’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made of high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quality Post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Consumer Recycled Resin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PCR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, a highly durable material for logistics that does not compromise the world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class quality of the products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The cooperation is in line with Shell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s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‘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Powering Progress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’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strategy, which aims to provide net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zero emission products and services by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2050.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The eco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friendly packaging recycles household plastic waste with a specific formulation under the brand SCG GREEN POLYMER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TM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in line with the UN Sustainable Development Goals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SDGs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)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and ESG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Environmental, Social and Governance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which strives to consume less resources to support the circular economy and promote environmental sustainability, while responding to the government policy of BCG 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Bio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Circular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</w:rPr>
        <w:t>Green Economy</w:t>
      </w:r>
      <w:r w:rsidR="000521CF" w:rsidRPr="004A05C0">
        <w:rPr>
          <w:rFonts w:asciiTheme="minorBidi" w:hAnsiTheme="minorBidi"/>
          <w:color w:val="000000" w:themeColor="text1"/>
          <w:sz w:val="30"/>
          <w:szCs w:val="30"/>
          <w:cs/>
        </w:rPr>
        <w:t>).</w:t>
      </w:r>
    </w:p>
    <w:p w:rsidR="000521CF" w:rsidRPr="004A05C0" w:rsidRDefault="000521CF" w:rsidP="009C7BA6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Ms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Veethara Trakulboon, Executive Director of Lubricants Business, The Shell Company of Thailand Limited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,</w:t>
      </w:r>
      <w:r w:rsidR="005C475E"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said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: “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Nowadays, customers are not only looking for excellent and efficient products for engines and machines, but also for brands that provide sustainable products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As one of world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s leading energy and fuel companies and one of the world's top lubricant suppliers over the past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15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years</w:t>
      </w:r>
      <w:r w:rsidRPr="004A05C0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1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as well as TAQA award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winners for Outstanding Lubricant for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8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consecutive years</w:t>
      </w:r>
      <w:r w:rsidRPr="004A05C0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2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Shell responds to customer demands by collaborating with SCG Chemicals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-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one of our principal partners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-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to develop eco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friendly lubricant packaging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The new and beautifully designed containers ensure that Shell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s products maintain their standard and quality, promote engine and machine to work at full performance, convenient to transport, and comply with safety standards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This effort aligns with Shell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s strategy of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‘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Powering Progress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, which focuses on cooperation with and value building for all stakeholders and align with SCG Chemicals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’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concept, supporting circular economy regarding resource efficiency and recycling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Shell has already started using high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quality PCR in various forms of packaging and begun this project since April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2021.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Currently, the proportion of high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quality PCR for packaging stands at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25%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helping to reduce over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320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tons of waste in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2021</w:t>
      </w:r>
      <w:r w:rsidRPr="004A05C0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3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.”</w:t>
      </w:r>
    </w:p>
    <w:p w:rsidR="000521CF" w:rsidRPr="004A05C0" w:rsidRDefault="000521CF" w:rsidP="009C7BA6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Mr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Sakchai Patiparnpreechavud, Chief Commercial Officer of SCG Chemicals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, said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: “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The cooperation with Shell Thailand to develop the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‘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Eco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friendly Lubricant Bottles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’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made of high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quality PCR is an approach to recycle post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consumer plastic through a specific formulation under the brand SCG GREEN POLYMER</w:t>
      </w:r>
      <w:r w:rsidRPr="004A05C0">
        <w:rPr>
          <w:rFonts w:asciiTheme="minorBidi" w:hAnsiTheme="minorBidi"/>
          <w:color w:val="000000" w:themeColor="text1"/>
          <w:sz w:val="30"/>
          <w:szCs w:val="30"/>
          <w:vertAlign w:val="superscript"/>
        </w:rPr>
        <w:t>TM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which can trace back to the source of raw material and it is certified by the Global Recycle Standard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GRS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).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The manufacturing process for high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quality PCR contributes toward a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lastRenderedPageBreak/>
        <w:t xml:space="preserve">reduction in greenhouse gas emissions compared with virgin plastic resin and lowers waste incineration which are considered as one of the important missions to be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‘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Chemicals Business for Sustainability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’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of SCG Chemicals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.”</w:t>
      </w:r>
    </w:p>
    <w:p w:rsidR="000521CF" w:rsidRPr="004A05C0" w:rsidRDefault="000521CF" w:rsidP="009C7BA6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The 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‘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Eco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</w:rPr>
        <w:t>friendly Lubricant Bottles</w:t>
      </w:r>
      <w:r w:rsidRPr="004A05C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 are used for Shell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s high quality lubricant products, ranging from Shell Helix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car engine oils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Shell Advance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motorcycle engine oils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Shell Rimula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truck &amp; heavy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duty engine oils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, to Shell Spirax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axle and transmission oils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).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This approach will create a new value for recyclable household plastics and process them in accordance with the government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 xml:space="preserve">s BCG policy as well as solidifying the circular economy model, lower resource consumption, reduce waste in the country, and reduce environmental impacts including greenhouse gas emissions 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 xml:space="preserve">– </w:t>
      </w:r>
      <w:r w:rsidRPr="004A05C0">
        <w:rPr>
          <w:rFonts w:asciiTheme="minorBidi" w:hAnsiTheme="minorBidi"/>
          <w:color w:val="000000" w:themeColor="text1"/>
          <w:sz w:val="30"/>
          <w:szCs w:val="30"/>
        </w:rPr>
        <w:t>a major cause of climate change</w:t>
      </w:r>
      <w:r w:rsidRPr="004A05C0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</w:p>
    <w:p w:rsidR="002E53D6" w:rsidRPr="004A05C0" w:rsidRDefault="002E53D6" w:rsidP="009C7BA6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:rsidR="00D1567F" w:rsidRPr="004A05C0" w:rsidRDefault="008F3785" w:rsidP="009C7BA6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A05C0">
        <w:rPr>
          <w:rFonts w:asciiTheme="minorBidi" w:hAnsiTheme="minorBidi"/>
          <w:b/>
          <w:bCs/>
          <w:sz w:val="30"/>
          <w:szCs w:val="30"/>
        </w:rPr>
        <w:t>For more SCG innovation for living solutions, better communities, and a heal</w:t>
      </w:r>
      <w:r w:rsidR="009E77C4" w:rsidRPr="004A05C0">
        <w:rPr>
          <w:rFonts w:asciiTheme="minorBidi" w:hAnsiTheme="minorBidi"/>
          <w:b/>
          <w:bCs/>
          <w:sz w:val="30"/>
          <w:szCs w:val="30"/>
        </w:rPr>
        <w:t xml:space="preserve">thier environment </w:t>
      </w:r>
      <w:r w:rsidR="001F5AA0" w:rsidRPr="004A05C0">
        <w:rPr>
          <w:rFonts w:asciiTheme="minorBidi" w:hAnsiTheme="minorBidi"/>
          <w:b/>
          <w:bCs/>
          <w:sz w:val="30"/>
          <w:szCs w:val="30"/>
        </w:rPr>
        <w:t xml:space="preserve">please </w:t>
      </w:r>
      <w:r w:rsidRPr="004A05C0">
        <w:rPr>
          <w:rFonts w:asciiTheme="minorBidi" w:hAnsiTheme="minorBidi"/>
          <w:b/>
          <w:bCs/>
          <w:sz w:val="30"/>
          <w:szCs w:val="30"/>
        </w:rPr>
        <w:t>visit https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://</w:t>
      </w:r>
      <w:r w:rsidRPr="004A05C0">
        <w:rPr>
          <w:rFonts w:asciiTheme="minorBidi" w:hAnsiTheme="minorBidi"/>
          <w:b/>
          <w:bCs/>
          <w:sz w:val="30"/>
          <w:szCs w:val="30"/>
        </w:rPr>
        <w:t>www</w:t>
      </w:r>
      <w:r w:rsidR="00AA2001">
        <w:rPr>
          <w:rFonts w:asciiTheme="minorBidi" w:hAnsiTheme="minorBidi"/>
          <w:b/>
          <w:bCs/>
          <w:sz w:val="30"/>
          <w:szCs w:val="30"/>
        </w:rPr>
        <w:t>.</w:t>
      </w:r>
      <w:bookmarkStart w:id="0" w:name="_GoBack"/>
      <w:bookmarkEnd w:id="0"/>
      <w:r w:rsidRPr="004A05C0">
        <w:rPr>
          <w:rFonts w:asciiTheme="minorBidi" w:hAnsiTheme="minorBidi"/>
          <w:b/>
          <w:bCs/>
          <w:sz w:val="30"/>
          <w:szCs w:val="30"/>
        </w:rPr>
        <w:t>scg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.</w:t>
      </w:r>
      <w:r w:rsidRPr="004A05C0">
        <w:rPr>
          <w:rFonts w:asciiTheme="minorBidi" w:hAnsiTheme="minorBidi"/>
          <w:b/>
          <w:bCs/>
          <w:sz w:val="30"/>
          <w:szCs w:val="30"/>
        </w:rPr>
        <w:t>com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/</w:t>
      </w:r>
      <w:r w:rsidRPr="004A05C0">
        <w:rPr>
          <w:rFonts w:asciiTheme="minorBidi" w:hAnsiTheme="minorBidi"/>
          <w:b/>
          <w:bCs/>
          <w:sz w:val="30"/>
          <w:szCs w:val="30"/>
        </w:rPr>
        <w:t>esg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4A05C0">
        <w:rPr>
          <w:rFonts w:asciiTheme="minorBidi" w:hAnsiTheme="minorBidi"/>
          <w:b/>
          <w:bCs/>
          <w:sz w:val="30"/>
          <w:szCs w:val="30"/>
        </w:rPr>
        <w:t>https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://</w:t>
      </w:r>
      <w:r w:rsidRPr="004A05C0">
        <w:rPr>
          <w:rFonts w:asciiTheme="minorBidi" w:hAnsiTheme="minorBidi"/>
          <w:b/>
          <w:bCs/>
          <w:sz w:val="30"/>
          <w:szCs w:val="30"/>
        </w:rPr>
        <w:t>scgnewschannel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.</w:t>
      </w:r>
      <w:r w:rsidRPr="004A05C0">
        <w:rPr>
          <w:rFonts w:asciiTheme="minorBidi" w:hAnsiTheme="minorBidi"/>
          <w:b/>
          <w:bCs/>
          <w:sz w:val="30"/>
          <w:szCs w:val="30"/>
        </w:rPr>
        <w:t xml:space="preserve">com 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>/</w:t>
      </w:r>
      <w:r w:rsidRPr="004A05C0">
        <w:rPr>
          <w:rFonts w:asciiTheme="minorBidi" w:hAnsiTheme="minorBidi"/>
          <w:b/>
          <w:bCs/>
          <w:sz w:val="30"/>
          <w:szCs w:val="30"/>
        </w:rPr>
        <w:t>Facebook</w:t>
      </w:r>
      <w:proofErr w:type="gramStart"/>
      <w:r w:rsidR="001362DC">
        <w:rPr>
          <w:rFonts w:asciiTheme="minorBidi" w:hAnsiTheme="minorBidi"/>
          <w:b/>
          <w:bCs/>
          <w:sz w:val="30"/>
          <w:szCs w:val="30"/>
          <w:cs/>
        </w:rPr>
        <w:t>:</w:t>
      </w:r>
      <w:r w:rsidRPr="004A05C0">
        <w:rPr>
          <w:rFonts w:asciiTheme="minorBidi" w:hAnsiTheme="minorBidi"/>
          <w:b/>
          <w:bCs/>
          <w:sz w:val="30"/>
          <w:szCs w:val="30"/>
        </w:rPr>
        <w:t>scgnewschannel</w:t>
      </w:r>
      <w:proofErr w:type="gramEnd"/>
      <w:r w:rsidRPr="004A05C0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4A05C0">
        <w:rPr>
          <w:rFonts w:asciiTheme="minorBidi" w:hAnsiTheme="minorBidi"/>
          <w:b/>
          <w:bCs/>
          <w:sz w:val="30"/>
          <w:szCs w:val="30"/>
        </w:rPr>
        <w:t>Twitter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4A05C0">
        <w:rPr>
          <w:rFonts w:asciiTheme="minorBidi" w:hAnsiTheme="minorBidi"/>
          <w:b/>
          <w:bCs/>
          <w:sz w:val="30"/>
          <w:szCs w:val="30"/>
        </w:rPr>
        <w:t xml:space="preserve">@scgnewschannel 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4A05C0">
        <w:rPr>
          <w:rFonts w:asciiTheme="minorBidi" w:hAnsiTheme="minorBidi"/>
          <w:b/>
          <w:bCs/>
          <w:sz w:val="30"/>
          <w:szCs w:val="30"/>
        </w:rPr>
        <w:t>Line@</w:t>
      </w:r>
      <w:r w:rsidRPr="004A05C0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4A05C0">
        <w:rPr>
          <w:rFonts w:asciiTheme="minorBidi" w:hAnsiTheme="minorBidi"/>
          <w:b/>
          <w:bCs/>
          <w:sz w:val="30"/>
          <w:szCs w:val="30"/>
        </w:rPr>
        <w:t>@scgnewschannel</w:t>
      </w:r>
    </w:p>
    <w:p w:rsidR="009C7BA6" w:rsidRPr="004A05C0" w:rsidRDefault="009C7BA6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A715CC" w:rsidRPr="004A05C0" w:rsidRDefault="00A715CC" w:rsidP="009C7BA6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4A05C0"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:rsidR="00CA0052" w:rsidRPr="004A05C0" w:rsidRDefault="00CA0052" w:rsidP="009C7BA6">
      <w:pPr>
        <w:spacing w:after="0" w:line="240" w:lineRule="auto"/>
        <w:jc w:val="thaiDistribute"/>
        <w:rPr>
          <w:rFonts w:asciiTheme="minorBidi" w:hAnsiTheme="minorBidi"/>
          <w:noProof/>
          <w:sz w:val="30"/>
          <w:szCs w:val="30"/>
        </w:rPr>
      </w:pPr>
    </w:p>
    <w:p w:rsidR="00CA0052" w:rsidRPr="004A05C0" w:rsidRDefault="00CA0052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CA0052" w:rsidRPr="004A05C0" w:rsidRDefault="00CA0052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CA0052" w:rsidRPr="004A05C0" w:rsidRDefault="00CA0052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CA0052" w:rsidRPr="004A05C0" w:rsidRDefault="00CA0052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CA0052" w:rsidRPr="004A05C0" w:rsidRDefault="00CA0052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CA0052" w:rsidRPr="004A05C0" w:rsidRDefault="00571F18" w:rsidP="009C7BA6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4A05C0">
        <w:rPr>
          <w:rFonts w:asciiTheme="minorBidi" w:hAnsiTheme="minorBidi"/>
          <w:color w:val="FF0000"/>
          <w:sz w:val="30"/>
          <w:szCs w:val="30"/>
          <w:shd w:val="clear" w:color="auto" w:fill="FFFFFF"/>
        </w:rPr>
        <w:br/>
      </w:r>
    </w:p>
    <w:sectPr w:rsidR="00CA0052" w:rsidRPr="004A05C0" w:rsidSect="009729EF">
      <w:footerReference w:type="default" r:id="rId7"/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B8E" w:rsidRDefault="00596B8E">
      <w:pPr>
        <w:spacing w:after="0" w:line="240" w:lineRule="auto"/>
      </w:pPr>
    </w:p>
  </w:endnote>
  <w:endnote w:type="continuationSeparator" w:id="0">
    <w:p w:rsidR="00596B8E" w:rsidRDefault="00596B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19" w:rsidRPr="00417CD6" w:rsidRDefault="00E43219" w:rsidP="00E43219">
    <w:pPr>
      <w:pStyle w:val="FootnoteText"/>
      <w:rPr>
        <w:rFonts w:asciiTheme="minorBidi" w:hAnsiTheme="minorBidi"/>
        <w:sz w:val="24"/>
        <w:szCs w:val="24"/>
        <w:cs/>
      </w:rPr>
    </w:pPr>
    <w:r w:rsidRPr="00417CD6">
      <w:rPr>
        <w:rStyle w:val="FootnoteReference"/>
        <w:rFonts w:asciiTheme="minorBidi" w:hAnsiTheme="minorBidi"/>
        <w:sz w:val="24"/>
        <w:szCs w:val="24"/>
      </w:rPr>
      <w:footnoteRef/>
    </w:r>
    <w:r w:rsidRPr="00417CD6">
      <w:rPr>
        <w:rFonts w:asciiTheme="minorBidi" w:hAnsiTheme="minorBidi"/>
        <w:sz w:val="24"/>
        <w:szCs w:val="24"/>
        <w:cs/>
      </w:rPr>
      <w:t xml:space="preserve"> </w:t>
    </w:r>
    <w:r w:rsidR="000521CF" w:rsidRPr="00417CD6">
      <w:rPr>
        <w:rFonts w:asciiTheme="minorBidi" w:hAnsiTheme="minorBidi"/>
        <w:sz w:val="24"/>
        <w:szCs w:val="24"/>
      </w:rPr>
      <w:t>Kline &amp; Company</w:t>
    </w:r>
    <w:r w:rsidR="000521CF" w:rsidRPr="00417CD6">
      <w:rPr>
        <w:rFonts w:asciiTheme="minorBidi" w:hAnsiTheme="minorBidi"/>
        <w:sz w:val="24"/>
        <w:szCs w:val="24"/>
        <w:cs/>
      </w:rPr>
      <w:t>’</w:t>
    </w:r>
    <w:r w:rsidR="000521CF" w:rsidRPr="00417CD6">
      <w:rPr>
        <w:rFonts w:asciiTheme="minorBidi" w:hAnsiTheme="minorBidi"/>
        <w:sz w:val="24"/>
        <w:szCs w:val="24"/>
      </w:rPr>
      <w:t>s 18</w:t>
    </w:r>
    <w:r w:rsidR="000521CF" w:rsidRPr="00417CD6">
      <w:rPr>
        <w:rFonts w:asciiTheme="minorBidi" w:hAnsiTheme="minorBidi"/>
        <w:sz w:val="24"/>
        <w:szCs w:val="24"/>
        <w:vertAlign w:val="superscript"/>
      </w:rPr>
      <w:t>th</w:t>
    </w:r>
    <w:r w:rsidR="000521CF" w:rsidRPr="00417CD6">
      <w:rPr>
        <w:rFonts w:asciiTheme="minorBidi" w:hAnsiTheme="minorBidi"/>
        <w:sz w:val="24"/>
        <w:szCs w:val="24"/>
      </w:rPr>
      <w:t xml:space="preserve"> Edition Global Lubricants</w:t>
    </w:r>
    <w:r w:rsidR="000521CF" w:rsidRPr="00417CD6">
      <w:rPr>
        <w:rFonts w:asciiTheme="minorBidi" w:hAnsiTheme="minorBidi"/>
        <w:sz w:val="24"/>
        <w:szCs w:val="24"/>
        <w:cs/>
      </w:rPr>
      <w:t xml:space="preserve">: </w:t>
    </w:r>
    <w:r w:rsidR="000521CF" w:rsidRPr="00417CD6">
      <w:rPr>
        <w:rFonts w:asciiTheme="minorBidi" w:hAnsiTheme="minorBidi"/>
        <w:sz w:val="24"/>
        <w:szCs w:val="24"/>
      </w:rPr>
      <w:t>Market Analysis and Assessment 2020 report</w:t>
    </w:r>
  </w:p>
  <w:p w:rsidR="00E43219" w:rsidRPr="00417CD6" w:rsidRDefault="00E43219" w:rsidP="00E43219">
    <w:pPr>
      <w:pStyle w:val="FootnoteText"/>
      <w:rPr>
        <w:rFonts w:asciiTheme="minorBidi" w:hAnsiTheme="minorBidi"/>
        <w:sz w:val="24"/>
        <w:szCs w:val="24"/>
      </w:rPr>
    </w:pPr>
    <w:r w:rsidRPr="00417CD6">
      <w:rPr>
        <w:rStyle w:val="FootnoteReference"/>
        <w:rFonts w:asciiTheme="minorBidi" w:hAnsiTheme="minorBidi"/>
        <w:sz w:val="24"/>
        <w:szCs w:val="24"/>
      </w:rPr>
      <w:t>2</w:t>
    </w:r>
    <w:r w:rsidRPr="00417CD6">
      <w:rPr>
        <w:rFonts w:asciiTheme="minorBidi" w:hAnsiTheme="minorBidi"/>
        <w:sz w:val="24"/>
        <w:szCs w:val="24"/>
        <w:cs/>
      </w:rPr>
      <w:t xml:space="preserve"> </w:t>
    </w:r>
    <w:r w:rsidR="000521CF" w:rsidRPr="00417CD6">
      <w:rPr>
        <w:rFonts w:asciiTheme="minorBidi" w:hAnsiTheme="minorBidi"/>
        <w:sz w:val="24"/>
        <w:szCs w:val="24"/>
      </w:rPr>
      <w:t>Thai motorists</w:t>
    </w:r>
    <w:r w:rsidR="000521CF" w:rsidRPr="00417CD6">
      <w:rPr>
        <w:rFonts w:asciiTheme="minorBidi" w:hAnsiTheme="minorBidi"/>
        <w:sz w:val="24"/>
        <w:szCs w:val="24"/>
        <w:cs/>
      </w:rPr>
      <w:t xml:space="preserve">’ </w:t>
    </w:r>
    <w:r w:rsidR="000521CF" w:rsidRPr="00417CD6">
      <w:rPr>
        <w:rFonts w:asciiTheme="minorBidi" w:hAnsiTheme="minorBidi"/>
        <w:sz w:val="24"/>
        <w:szCs w:val="24"/>
      </w:rPr>
      <w:t>votes for </w:t>
    </w:r>
    <w:r w:rsidR="000521CF" w:rsidRPr="00417CD6">
      <w:rPr>
        <w:rFonts w:asciiTheme="minorBidi" w:hAnsiTheme="minorBidi"/>
        <w:sz w:val="24"/>
        <w:szCs w:val="24"/>
        <w:cs/>
      </w:rPr>
      <w:t>“</w:t>
    </w:r>
    <w:r w:rsidR="000521CF" w:rsidRPr="00417CD6">
      <w:rPr>
        <w:rFonts w:asciiTheme="minorBidi" w:hAnsiTheme="minorBidi"/>
        <w:sz w:val="24"/>
        <w:szCs w:val="24"/>
      </w:rPr>
      <w:t>Outstanding Lubricant</w:t>
    </w:r>
    <w:r w:rsidR="000521CF" w:rsidRPr="00417CD6">
      <w:rPr>
        <w:rFonts w:asciiTheme="minorBidi" w:hAnsiTheme="minorBidi"/>
        <w:sz w:val="24"/>
        <w:szCs w:val="24"/>
        <w:cs/>
      </w:rPr>
      <w:t>”</w:t>
    </w:r>
    <w:r w:rsidR="000521CF" w:rsidRPr="00417CD6">
      <w:rPr>
        <w:rFonts w:asciiTheme="minorBidi" w:hAnsiTheme="minorBidi"/>
        <w:sz w:val="24"/>
        <w:szCs w:val="24"/>
      </w:rPr>
      <w:t xml:space="preserve">, Thailand Automotive Quality Award </w:t>
    </w:r>
    <w:r w:rsidR="000521CF" w:rsidRPr="00417CD6">
      <w:rPr>
        <w:rFonts w:asciiTheme="minorBidi" w:hAnsiTheme="minorBidi"/>
        <w:sz w:val="24"/>
        <w:szCs w:val="24"/>
        <w:cs/>
      </w:rPr>
      <w:t>(</w:t>
    </w:r>
    <w:r w:rsidR="000521CF" w:rsidRPr="00417CD6">
      <w:rPr>
        <w:rFonts w:asciiTheme="minorBidi" w:hAnsiTheme="minorBidi"/>
        <w:sz w:val="24"/>
        <w:szCs w:val="24"/>
      </w:rPr>
      <w:t>TAQA</w:t>
    </w:r>
    <w:r w:rsidR="000521CF" w:rsidRPr="00417CD6">
      <w:rPr>
        <w:rFonts w:asciiTheme="minorBidi" w:hAnsiTheme="minorBidi"/>
        <w:sz w:val="24"/>
        <w:szCs w:val="24"/>
        <w:cs/>
      </w:rPr>
      <w:t xml:space="preserve">) </w:t>
    </w:r>
    <w:r w:rsidR="000521CF" w:rsidRPr="00417CD6">
      <w:rPr>
        <w:rFonts w:asciiTheme="minorBidi" w:hAnsiTheme="minorBidi"/>
        <w:sz w:val="24"/>
        <w:szCs w:val="24"/>
      </w:rPr>
      <w:t>2021 under the category for products related to vehicles</w:t>
    </w:r>
    <w:r w:rsidRPr="00417CD6">
      <w:rPr>
        <w:rFonts w:asciiTheme="minorBidi" w:hAnsiTheme="minorBidi"/>
        <w:sz w:val="24"/>
        <w:szCs w:val="24"/>
      </w:rPr>
      <w:br/>
    </w:r>
    <w:r w:rsidRPr="00417CD6">
      <w:rPr>
        <w:rStyle w:val="FootnoteReference"/>
        <w:rFonts w:asciiTheme="minorBidi" w:hAnsiTheme="minorBidi"/>
        <w:sz w:val="24"/>
        <w:szCs w:val="24"/>
      </w:rPr>
      <w:t>3</w:t>
    </w:r>
    <w:r w:rsidRPr="00417CD6">
      <w:rPr>
        <w:rFonts w:asciiTheme="minorBidi" w:hAnsiTheme="minorBidi"/>
        <w:sz w:val="24"/>
        <w:szCs w:val="24"/>
        <w:cs/>
      </w:rPr>
      <w:t xml:space="preserve"> </w:t>
    </w:r>
    <w:r w:rsidR="000521CF" w:rsidRPr="00417CD6">
      <w:rPr>
        <w:rFonts w:asciiTheme="minorBidi" w:hAnsiTheme="minorBidi"/>
        <w:sz w:val="24"/>
        <w:szCs w:val="24"/>
      </w:rPr>
      <w:t>Figure from waste used to produce high</w:t>
    </w:r>
    <w:r w:rsidR="000521CF" w:rsidRPr="00417CD6">
      <w:rPr>
        <w:rFonts w:asciiTheme="minorBidi" w:hAnsiTheme="minorBidi"/>
        <w:sz w:val="24"/>
        <w:szCs w:val="24"/>
        <w:cs/>
      </w:rPr>
      <w:t>-</w:t>
    </w:r>
    <w:r w:rsidR="000521CF" w:rsidRPr="00417CD6">
      <w:rPr>
        <w:rFonts w:asciiTheme="minorBidi" w:hAnsiTheme="minorBidi"/>
        <w:sz w:val="24"/>
        <w:szCs w:val="24"/>
      </w:rPr>
      <w:t>quality PCR for Shell lubricant packaging in 2021</w:t>
    </w:r>
  </w:p>
  <w:p w:rsidR="00A715CC" w:rsidRPr="00A5185D" w:rsidRDefault="00A715CC" w:rsidP="00E432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B8E" w:rsidRDefault="00596B8E">
      <w:pPr>
        <w:spacing w:after="0" w:line="240" w:lineRule="auto"/>
      </w:pPr>
    </w:p>
  </w:footnote>
  <w:footnote w:type="continuationSeparator" w:id="0">
    <w:p w:rsidR="00596B8E" w:rsidRDefault="00596B8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77"/>
    <w:rsid w:val="000521CF"/>
    <w:rsid w:val="0008727D"/>
    <w:rsid w:val="00087FF8"/>
    <w:rsid w:val="000A50D7"/>
    <w:rsid w:val="000D1415"/>
    <w:rsid w:val="000F5522"/>
    <w:rsid w:val="00106C33"/>
    <w:rsid w:val="0012561C"/>
    <w:rsid w:val="001362DC"/>
    <w:rsid w:val="00157A0B"/>
    <w:rsid w:val="001A29C3"/>
    <w:rsid w:val="001A78AA"/>
    <w:rsid w:val="001F5AA0"/>
    <w:rsid w:val="00272B95"/>
    <w:rsid w:val="0027390C"/>
    <w:rsid w:val="00284EEF"/>
    <w:rsid w:val="00296888"/>
    <w:rsid w:val="002A2663"/>
    <w:rsid w:val="002B5A80"/>
    <w:rsid w:val="002E53D6"/>
    <w:rsid w:val="00301AD1"/>
    <w:rsid w:val="00362EA8"/>
    <w:rsid w:val="003857B3"/>
    <w:rsid w:val="003B0915"/>
    <w:rsid w:val="003B6DA1"/>
    <w:rsid w:val="003D212C"/>
    <w:rsid w:val="00417CD6"/>
    <w:rsid w:val="00437E31"/>
    <w:rsid w:val="004609C5"/>
    <w:rsid w:val="00463B72"/>
    <w:rsid w:val="004A05C0"/>
    <w:rsid w:val="004A5A03"/>
    <w:rsid w:val="004B6FF4"/>
    <w:rsid w:val="004C7E53"/>
    <w:rsid w:val="00505942"/>
    <w:rsid w:val="00545F2F"/>
    <w:rsid w:val="00554143"/>
    <w:rsid w:val="00571F18"/>
    <w:rsid w:val="00596B8E"/>
    <w:rsid w:val="005B4D18"/>
    <w:rsid w:val="005B7520"/>
    <w:rsid w:val="005C1333"/>
    <w:rsid w:val="005C475E"/>
    <w:rsid w:val="006149EF"/>
    <w:rsid w:val="00686FC7"/>
    <w:rsid w:val="006C778F"/>
    <w:rsid w:val="00725B25"/>
    <w:rsid w:val="00753BE8"/>
    <w:rsid w:val="007C0055"/>
    <w:rsid w:val="007D1753"/>
    <w:rsid w:val="007E1057"/>
    <w:rsid w:val="007E3C1A"/>
    <w:rsid w:val="0087582E"/>
    <w:rsid w:val="008F3785"/>
    <w:rsid w:val="00901485"/>
    <w:rsid w:val="00911A3E"/>
    <w:rsid w:val="0091282A"/>
    <w:rsid w:val="009313FB"/>
    <w:rsid w:val="009629AF"/>
    <w:rsid w:val="00966AB5"/>
    <w:rsid w:val="009729EF"/>
    <w:rsid w:val="009C7BA6"/>
    <w:rsid w:val="009E77C4"/>
    <w:rsid w:val="00A2349D"/>
    <w:rsid w:val="00A31A5F"/>
    <w:rsid w:val="00A5185D"/>
    <w:rsid w:val="00A715CC"/>
    <w:rsid w:val="00AA2001"/>
    <w:rsid w:val="00AA43A1"/>
    <w:rsid w:val="00AC34BE"/>
    <w:rsid w:val="00AE231A"/>
    <w:rsid w:val="00AE604C"/>
    <w:rsid w:val="00B23E77"/>
    <w:rsid w:val="00B24EB6"/>
    <w:rsid w:val="00B41BA4"/>
    <w:rsid w:val="00B463AB"/>
    <w:rsid w:val="00B67977"/>
    <w:rsid w:val="00B75A3B"/>
    <w:rsid w:val="00B82A69"/>
    <w:rsid w:val="00BC1124"/>
    <w:rsid w:val="00BC3101"/>
    <w:rsid w:val="00BF42B3"/>
    <w:rsid w:val="00C0196D"/>
    <w:rsid w:val="00C14BBD"/>
    <w:rsid w:val="00C7393E"/>
    <w:rsid w:val="00C904F2"/>
    <w:rsid w:val="00CA0052"/>
    <w:rsid w:val="00CD2A34"/>
    <w:rsid w:val="00D0304D"/>
    <w:rsid w:val="00D1567F"/>
    <w:rsid w:val="00D25153"/>
    <w:rsid w:val="00D86216"/>
    <w:rsid w:val="00E43219"/>
    <w:rsid w:val="00F345BF"/>
    <w:rsid w:val="00F92BF8"/>
    <w:rsid w:val="00F970F3"/>
    <w:rsid w:val="00FA0196"/>
    <w:rsid w:val="00FD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A16CC"/>
  <w15:chartTrackingRefBased/>
  <w15:docId w15:val="{08B2DCF3-6B73-47C4-9CA2-F810F8E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3BE8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05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052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53BE8"/>
    <w:rPr>
      <w:rFonts w:ascii="Tahoma" w:eastAsia="Times New Roman" w:hAnsi="Tahoma" w:cs="Tahoma"/>
      <w:b/>
      <w:bCs/>
      <w:sz w:val="36"/>
      <w:szCs w:val="36"/>
    </w:rPr>
  </w:style>
  <w:style w:type="character" w:customStyle="1" w:styleId="ztplmc">
    <w:name w:val="ztplmc"/>
    <w:basedOn w:val="DefaultParagraphFont"/>
    <w:rsid w:val="00753BE8"/>
  </w:style>
  <w:style w:type="character" w:customStyle="1" w:styleId="jlqj4b">
    <w:name w:val="jlqj4b"/>
    <w:basedOn w:val="DefaultParagraphFont"/>
    <w:rsid w:val="00753BE8"/>
  </w:style>
  <w:style w:type="character" w:customStyle="1" w:styleId="normaltextrun">
    <w:name w:val="normaltextrun"/>
    <w:basedOn w:val="DefaultParagraphFont"/>
    <w:rsid w:val="007C0055"/>
  </w:style>
  <w:style w:type="character" w:customStyle="1" w:styleId="spellingerrorsuperscript">
    <w:name w:val="spellingerrorsuperscript"/>
    <w:basedOn w:val="DefaultParagraphFont"/>
    <w:rsid w:val="007C0055"/>
  </w:style>
  <w:style w:type="paragraph" w:styleId="Header">
    <w:name w:val="header"/>
    <w:basedOn w:val="Normal"/>
    <w:link w:val="HeaderChar"/>
    <w:uiPriority w:val="99"/>
    <w:unhideWhenUsed/>
    <w:rsid w:val="00A71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5CC"/>
  </w:style>
  <w:style w:type="paragraph" w:styleId="Footer">
    <w:name w:val="footer"/>
    <w:basedOn w:val="Normal"/>
    <w:link w:val="FooterChar"/>
    <w:uiPriority w:val="99"/>
    <w:unhideWhenUsed/>
    <w:rsid w:val="00A71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5CC"/>
  </w:style>
  <w:style w:type="paragraph" w:styleId="BalloonText">
    <w:name w:val="Balloon Text"/>
    <w:basedOn w:val="Normal"/>
    <w:link w:val="BalloonTextChar"/>
    <w:uiPriority w:val="99"/>
    <w:semiHidden/>
    <w:unhideWhenUsed/>
    <w:rsid w:val="003B6DA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A1"/>
    <w:rPr>
      <w:rFonts w:ascii="Segoe UI" w:hAnsi="Segoe UI" w:cs="Angsana New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3219"/>
    <w:pPr>
      <w:spacing w:after="0" w:line="240" w:lineRule="auto"/>
    </w:pPr>
    <w:rPr>
      <w:rFonts w:eastAsiaTheme="minorEastAsia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219"/>
    <w:rPr>
      <w:rFonts w:eastAsiaTheme="minorEastAsia"/>
      <w:sz w:val="20"/>
      <w:szCs w:val="25"/>
    </w:rPr>
  </w:style>
  <w:style w:type="character" w:styleId="FootnoteReference">
    <w:name w:val="footnote reference"/>
    <w:uiPriority w:val="99"/>
    <w:unhideWhenUsed/>
    <w:rsid w:val="00E43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8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Monkanok Panusittikorn</cp:lastModifiedBy>
  <cp:revision>22</cp:revision>
  <cp:lastPrinted>2022-01-11T02:07:00Z</cp:lastPrinted>
  <dcterms:created xsi:type="dcterms:W3CDTF">2022-01-11T02:28:00Z</dcterms:created>
  <dcterms:modified xsi:type="dcterms:W3CDTF">2022-01-11T07:38:00Z</dcterms:modified>
</cp:coreProperties>
</file>